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1091" w14:textId="77777777" w:rsidR="00143B60" w:rsidRPr="00C455E5" w:rsidRDefault="00143B60" w:rsidP="00275D25">
      <w:pPr>
        <w:jc w:val="center"/>
        <w:rPr>
          <w:b/>
          <w:lang w:val="fr-FR"/>
        </w:rPr>
      </w:pPr>
      <w:r w:rsidRPr="00C455E5">
        <w:rPr>
          <w:b/>
          <w:i/>
          <w:iCs/>
          <w:color w:val="7F7F7F"/>
          <w:sz w:val="28"/>
          <w:szCs w:val="28"/>
          <w:lang w:val="fr-FR"/>
        </w:rPr>
        <w:t>Science Ouverte en Business School – retour sur le questionnaire</w:t>
      </w:r>
      <w:r w:rsidRPr="00C455E5">
        <w:rPr>
          <w:b/>
          <w:lang w:val="fr-FR"/>
        </w:rPr>
        <w:br/>
        <w:t>janvier 2021</w:t>
      </w:r>
      <w:r w:rsidRPr="00C455E5">
        <w:rPr>
          <w:b/>
          <w:lang w:val="fr-FR"/>
        </w:rPr>
        <w:br/>
      </w:r>
    </w:p>
    <w:p w14:paraId="20915A40" w14:textId="77777777" w:rsidR="00143B60" w:rsidRPr="00C455E5" w:rsidRDefault="00143B60" w:rsidP="00143B60">
      <w:pPr>
        <w:rPr>
          <w:b/>
          <w:lang w:val="fr-FR"/>
        </w:rPr>
      </w:pPr>
      <w:r w:rsidRPr="00C455E5">
        <w:rPr>
          <w:b/>
          <w:u w:val="single"/>
          <w:lang w:val="fr-FR"/>
        </w:rPr>
        <w:t>Le contexte</w:t>
      </w:r>
      <w:r w:rsidRPr="00C455E5">
        <w:rPr>
          <w:b/>
          <w:lang w:val="fr-FR"/>
        </w:rPr>
        <w:t xml:space="preserve"> : </w:t>
      </w:r>
    </w:p>
    <w:p w14:paraId="03401F59" w14:textId="77777777" w:rsidR="00143B60" w:rsidRPr="00C455E5" w:rsidRDefault="00143B60" w:rsidP="00143B60">
      <w:pPr>
        <w:rPr>
          <w:lang w:val="fr-FR"/>
        </w:rPr>
      </w:pPr>
      <w:r w:rsidRPr="00C455E5">
        <w:rPr>
          <w:lang w:val="fr-FR"/>
        </w:rPr>
        <w:t>Questionnaire envoyé aux 35 membres de l’</w:t>
      </w:r>
      <w:proofErr w:type="spellStart"/>
      <w:r w:rsidRPr="00C455E5">
        <w:rPr>
          <w:lang w:val="fr-FR"/>
        </w:rPr>
        <w:t>Aciège</w:t>
      </w:r>
      <w:proofErr w:type="spellEnd"/>
      <w:r w:rsidRPr="00C455E5">
        <w:rPr>
          <w:lang w:val="fr-FR"/>
        </w:rPr>
        <w:t xml:space="preserve"> à l’automne 2020. Nous avons obtenu 13 réponses complètes soit 32% de taux de réponse. Ce faible taux peut s’expliquer par le fait que le questionnaire ait été envoyé en période de </w:t>
      </w:r>
      <w:proofErr w:type="spellStart"/>
      <w:r w:rsidRPr="00C455E5">
        <w:rPr>
          <w:lang w:val="fr-FR"/>
        </w:rPr>
        <w:t>reconfinement</w:t>
      </w:r>
      <w:proofErr w:type="spellEnd"/>
      <w:r w:rsidRPr="00C455E5">
        <w:rPr>
          <w:lang w:val="fr-FR"/>
        </w:rPr>
        <w:t xml:space="preserve"> et de congés scolaires.</w:t>
      </w:r>
    </w:p>
    <w:p w14:paraId="4DFF417E" w14:textId="77777777" w:rsidR="00143B60" w:rsidRPr="00C455E5" w:rsidRDefault="00143B60" w:rsidP="00143B60">
      <w:pPr>
        <w:rPr>
          <w:lang w:val="fr-FR"/>
        </w:rPr>
      </w:pPr>
    </w:p>
    <w:p w14:paraId="54806667" w14:textId="77777777" w:rsidR="00143B60" w:rsidRPr="00C455E5" w:rsidRDefault="00143B60" w:rsidP="00143B60">
      <w:pPr>
        <w:rPr>
          <w:b/>
          <w:lang w:val="fr-FR"/>
        </w:rPr>
      </w:pPr>
      <w:r w:rsidRPr="00C455E5">
        <w:rPr>
          <w:b/>
          <w:u w:val="single"/>
          <w:lang w:val="fr-FR"/>
        </w:rPr>
        <w:t>Les services recherche</w:t>
      </w:r>
      <w:r w:rsidRPr="00C455E5">
        <w:rPr>
          <w:b/>
          <w:lang w:val="fr-FR"/>
        </w:rPr>
        <w:t xml:space="preserve"> : </w:t>
      </w:r>
    </w:p>
    <w:p w14:paraId="5CE54FEA" w14:textId="77777777" w:rsidR="00143B60" w:rsidRPr="00C455E5" w:rsidRDefault="00143B60" w:rsidP="00143B60">
      <w:pPr>
        <w:rPr>
          <w:lang w:val="fr-FR"/>
        </w:rPr>
      </w:pPr>
      <w:r w:rsidRPr="00C455E5">
        <w:rPr>
          <w:lang w:val="fr-FR"/>
        </w:rPr>
        <w:t xml:space="preserve">Les établissements comptent entre 75 et 150 chercheurs, et entre 1 et 100 doctorants, pour 1 à 5 ETP dédiées au service recherche. Le premier service support recherché a été créé en 2010. </w:t>
      </w:r>
    </w:p>
    <w:p w14:paraId="64379D52" w14:textId="77777777" w:rsidR="00143B60" w:rsidRPr="00C455E5" w:rsidRDefault="00143B60" w:rsidP="00143B60">
      <w:pPr>
        <w:rPr>
          <w:lang w:val="fr-FR"/>
        </w:rPr>
      </w:pPr>
    </w:p>
    <w:p w14:paraId="449B4069" w14:textId="77777777" w:rsidR="00143B60" w:rsidRPr="00C455E5" w:rsidRDefault="00143B60" w:rsidP="00143B60">
      <w:pPr>
        <w:rPr>
          <w:b/>
          <w:lang w:val="fr-FR"/>
        </w:rPr>
      </w:pPr>
      <w:r w:rsidRPr="00C455E5">
        <w:rPr>
          <w:b/>
          <w:u w:val="single"/>
          <w:lang w:val="fr-FR"/>
        </w:rPr>
        <w:t xml:space="preserve">Les outils de la science ouverte </w:t>
      </w:r>
      <w:r w:rsidRPr="00C455E5">
        <w:rPr>
          <w:b/>
          <w:lang w:val="fr-FR"/>
        </w:rPr>
        <w:t xml:space="preserve">: </w:t>
      </w:r>
    </w:p>
    <w:p w14:paraId="1302CC05" w14:textId="3A90FBCD" w:rsidR="00143B60" w:rsidRPr="00C455E5" w:rsidRDefault="00C455E5" w:rsidP="00143B60">
      <w:pPr>
        <w:rPr>
          <w:lang w:val="fr-FR"/>
        </w:rPr>
      </w:pPr>
      <w:r>
        <w:rPr>
          <w:lang w:val="fr-FR"/>
        </w:rPr>
        <w:t xml:space="preserve">Aujourd’hui, seule Audencia </w:t>
      </w:r>
      <w:r w:rsidR="00143B60" w:rsidRPr="00C455E5">
        <w:rPr>
          <w:lang w:val="fr-FR"/>
        </w:rPr>
        <w:t>s’appuie sur une charte d’établissement pour réaliser ce travail sur la science ouverte.</w:t>
      </w:r>
    </w:p>
    <w:p w14:paraId="6D59A76B" w14:textId="6718B911" w:rsidR="00143B60" w:rsidRPr="00C455E5" w:rsidRDefault="00143B60" w:rsidP="00143B60">
      <w:pPr>
        <w:rPr>
          <w:lang w:val="fr-FR"/>
        </w:rPr>
      </w:pPr>
      <w:r w:rsidRPr="00C455E5">
        <w:rPr>
          <w:lang w:val="fr-FR"/>
        </w:rPr>
        <w:t>Cependant, la moitié des établ</w:t>
      </w:r>
      <w:r w:rsidR="00C455E5">
        <w:rPr>
          <w:lang w:val="fr-FR"/>
        </w:rPr>
        <w:t>issements propose</w:t>
      </w:r>
      <w:r w:rsidRPr="00C455E5">
        <w:rPr>
          <w:lang w:val="fr-FR"/>
        </w:rPr>
        <w:t xml:space="preserve"> un portail HAL.</w:t>
      </w:r>
    </w:p>
    <w:p w14:paraId="23789847" w14:textId="77777777" w:rsidR="00A77427" w:rsidRPr="00C455E5" w:rsidRDefault="00C455E5">
      <w:pPr>
        <w:rPr>
          <w:lang w:val="fr-FR"/>
        </w:rPr>
      </w:pPr>
    </w:p>
    <w:p w14:paraId="64769E8D" w14:textId="7AC6F941" w:rsidR="00A77427" w:rsidRPr="00C455E5" w:rsidRDefault="00275D25">
      <w:pPr>
        <w:rPr>
          <w:lang w:val="fr-FR"/>
        </w:rPr>
      </w:pPr>
      <w:r w:rsidRPr="00C455E5">
        <w:rPr>
          <w:b/>
          <w:bCs/>
          <w:color w:val="4D4D4D"/>
          <w:sz w:val="28"/>
          <w:szCs w:val="28"/>
          <w:lang w:val="fr-FR"/>
        </w:rPr>
        <w:t xml:space="preserve">Q14 </w:t>
      </w:r>
      <w:r w:rsidR="00C455E5">
        <w:rPr>
          <w:b/>
          <w:bCs/>
          <w:color w:val="4D4D4D"/>
          <w:sz w:val="28"/>
          <w:szCs w:val="28"/>
          <w:lang w:val="fr-FR"/>
        </w:rPr>
        <w:t>–</w:t>
      </w:r>
      <w:r w:rsidRPr="00C455E5">
        <w:rPr>
          <w:b/>
          <w:bCs/>
          <w:color w:val="4D4D4D"/>
          <w:sz w:val="28"/>
          <w:szCs w:val="28"/>
          <w:lang w:val="fr-FR"/>
        </w:rPr>
        <w:t xml:space="preserve"> </w:t>
      </w:r>
      <w:proofErr w:type="spellStart"/>
      <w:r w:rsidR="00C455E5">
        <w:rPr>
          <w:b/>
          <w:bCs/>
          <w:color w:val="4D4D4D"/>
          <w:sz w:val="28"/>
          <w:szCs w:val="28"/>
          <w:lang w:val="fr-FR"/>
        </w:rPr>
        <w:t>Dispensez-</w:t>
      </w:r>
      <w:r w:rsidR="00C455E5" w:rsidRPr="00C455E5">
        <w:rPr>
          <w:b/>
          <w:bCs/>
          <w:color w:val="4D4D4D"/>
          <w:sz w:val="28"/>
          <w:szCs w:val="28"/>
          <w:lang w:val="fr-FR"/>
        </w:rPr>
        <w:t>vous</w:t>
      </w:r>
      <w:proofErr w:type="spellEnd"/>
      <w:r w:rsidRPr="00C455E5">
        <w:rPr>
          <w:b/>
          <w:bCs/>
          <w:color w:val="4D4D4D"/>
          <w:sz w:val="28"/>
          <w:szCs w:val="28"/>
          <w:lang w:val="fr-FR"/>
        </w:rPr>
        <w:t xml:space="preserve"> régulièrement des formations ou réunions d’information à la Science Ouverte aux chercheurs et aux doctorants ?</w:t>
      </w:r>
    </w:p>
    <w:p w14:paraId="35AD815B" w14:textId="77777777" w:rsidR="00A77427" w:rsidRDefault="00275D25">
      <w:bookmarkStart w:id="0" w:name="_GoBack"/>
      <w:r>
        <w:rPr>
          <w:noProof/>
          <w:lang w:val="fr-FR" w:eastAsia="fr-FR" w:bidi="ar-SA"/>
        </w:rPr>
        <w:drawing>
          <wp:inline distT="0" distB="0" distL="0" distR="0" wp14:anchorId="699A9942" wp14:editId="6AF675E1">
            <wp:extent cx="6626742" cy="250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485CBE" w14:textId="77777777" w:rsidR="00A77427" w:rsidRDefault="00275D25">
      <w:r>
        <w:br w:type="page"/>
      </w:r>
    </w:p>
    <w:p w14:paraId="5F1AD950" w14:textId="77777777" w:rsidR="00A77427" w:rsidRPr="00C455E5" w:rsidRDefault="00275D25">
      <w:pPr>
        <w:rPr>
          <w:lang w:val="fr-FR"/>
        </w:rPr>
      </w:pPr>
      <w:r w:rsidRPr="00C455E5">
        <w:rPr>
          <w:b/>
          <w:bCs/>
          <w:color w:val="4D4D4D"/>
          <w:sz w:val="28"/>
          <w:szCs w:val="28"/>
          <w:lang w:val="fr-FR"/>
        </w:rPr>
        <w:lastRenderedPageBreak/>
        <w:t>Q15 - Votre établissement possède-t-il un portail sur HAL ?</w:t>
      </w:r>
    </w:p>
    <w:p w14:paraId="240FA84F" w14:textId="77777777" w:rsidR="00A77427" w:rsidRDefault="00275D25">
      <w:r>
        <w:rPr>
          <w:noProof/>
          <w:lang w:val="fr-FR" w:eastAsia="fr-FR" w:bidi="ar-SA"/>
        </w:rPr>
        <w:drawing>
          <wp:inline distT="0" distB="0" distL="0" distR="0" wp14:anchorId="0C153114" wp14:editId="240874F4">
            <wp:extent cx="6626742" cy="25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94CD" w14:textId="77777777" w:rsidR="00A77427" w:rsidRDefault="00C455E5"/>
    <w:p w14:paraId="4F31357E" w14:textId="77777777" w:rsidR="00143B60" w:rsidRPr="00C455E5" w:rsidRDefault="00143B60">
      <w:pPr>
        <w:rPr>
          <w:b/>
          <w:u w:val="single"/>
          <w:lang w:val="fr-FR"/>
        </w:rPr>
      </w:pPr>
      <w:r w:rsidRPr="00C455E5">
        <w:rPr>
          <w:b/>
          <w:u w:val="single"/>
          <w:lang w:val="fr-FR"/>
        </w:rPr>
        <w:t xml:space="preserve">Les données de la recherche : </w:t>
      </w:r>
    </w:p>
    <w:p w14:paraId="2DDE0561" w14:textId="0E092B75" w:rsidR="00143B60" w:rsidRPr="00C455E5" w:rsidRDefault="00143B60">
      <w:pPr>
        <w:rPr>
          <w:lang w:val="fr-FR"/>
        </w:rPr>
      </w:pPr>
      <w:r w:rsidRPr="00C455E5">
        <w:rPr>
          <w:lang w:val="fr-FR"/>
        </w:rPr>
        <w:t>Sur la question de la gestion des données de la recherche, de plus en plus demandé</w:t>
      </w:r>
      <w:r w:rsidR="00C455E5">
        <w:rPr>
          <w:lang w:val="fr-FR"/>
        </w:rPr>
        <w:t>e</w:t>
      </w:r>
      <w:r w:rsidRPr="00C455E5">
        <w:rPr>
          <w:lang w:val="fr-FR"/>
        </w:rPr>
        <w:t xml:space="preserve"> par les financeurs ou le institutions, seuls 2 établissement proposent déjà à leurs communauté</w:t>
      </w:r>
      <w:r w:rsidR="00C455E5">
        <w:rPr>
          <w:lang w:val="fr-FR"/>
        </w:rPr>
        <w:t>s</w:t>
      </w:r>
      <w:r w:rsidRPr="00C455E5">
        <w:rPr>
          <w:lang w:val="fr-FR"/>
        </w:rPr>
        <w:t xml:space="preserve"> de chercheurs un plan et 3 un dépôt pour ces données.</w:t>
      </w:r>
    </w:p>
    <w:p w14:paraId="39813594" w14:textId="77777777" w:rsidR="00143B60" w:rsidRPr="00C455E5" w:rsidRDefault="00143B60">
      <w:pPr>
        <w:rPr>
          <w:lang w:val="fr-FR"/>
        </w:rPr>
      </w:pPr>
    </w:p>
    <w:p w14:paraId="2CF1325A" w14:textId="77777777" w:rsidR="00A77427" w:rsidRPr="00C455E5" w:rsidRDefault="00275D25">
      <w:pPr>
        <w:rPr>
          <w:lang w:val="fr-FR"/>
        </w:rPr>
      </w:pPr>
      <w:r w:rsidRPr="00C455E5">
        <w:rPr>
          <w:b/>
          <w:bCs/>
          <w:color w:val="4D4D4D"/>
          <w:sz w:val="28"/>
          <w:szCs w:val="28"/>
          <w:lang w:val="fr-FR"/>
        </w:rPr>
        <w:t>Q16 - Avez-vous un plan de gestion de données spécifique à votre établissement ?</w:t>
      </w:r>
    </w:p>
    <w:p w14:paraId="3C257A64" w14:textId="77777777" w:rsidR="00A77427" w:rsidRDefault="00275D25">
      <w:r>
        <w:rPr>
          <w:noProof/>
          <w:lang w:val="fr-FR" w:eastAsia="fr-FR" w:bidi="ar-SA"/>
        </w:rPr>
        <w:drawing>
          <wp:inline distT="0" distB="0" distL="0" distR="0" wp14:anchorId="737B8051" wp14:editId="63F68ECC">
            <wp:extent cx="6626742" cy="25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5240D" w14:textId="77777777" w:rsidR="00143B60" w:rsidRDefault="00143B60">
      <w:pPr>
        <w:rPr>
          <w:b/>
          <w:bCs/>
          <w:color w:val="4D4D4D"/>
          <w:sz w:val="28"/>
          <w:szCs w:val="28"/>
        </w:rPr>
      </w:pPr>
    </w:p>
    <w:p w14:paraId="7FD4B267" w14:textId="77777777" w:rsidR="00143B60" w:rsidRDefault="00143B60">
      <w:pPr>
        <w:rPr>
          <w:b/>
          <w:bCs/>
          <w:color w:val="4D4D4D"/>
          <w:sz w:val="28"/>
          <w:szCs w:val="28"/>
        </w:rPr>
      </w:pPr>
    </w:p>
    <w:p w14:paraId="1DCD15A7" w14:textId="77777777" w:rsidR="00143B60" w:rsidRDefault="00143B60">
      <w:pPr>
        <w:rPr>
          <w:b/>
          <w:bCs/>
          <w:color w:val="4D4D4D"/>
          <w:sz w:val="28"/>
          <w:szCs w:val="28"/>
        </w:rPr>
      </w:pPr>
    </w:p>
    <w:p w14:paraId="5FC46170" w14:textId="77777777" w:rsidR="00143B60" w:rsidRDefault="00143B60">
      <w:pPr>
        <w:rPr>
          <w:b/>
          <w:bCs/>
          <w:color w:val="4D4D4D"/>
          <w:sz w:val="28"/>
          <w:szCs w:val="28"/>
        </w:rPr>
      </w:pPr>
    </w:p>
    <w:p w14:paraId="0BDAE141" w14:textId="77777777" w:rsidR="00A77427" w:rsidRPr="00C455E5" w:rsidRDefault="00275D25">
      <w:pPr>
        <w:rPr>
          <w:lang w:val="fr-FR"/>
        </w:rPr>
      </w:pPr>
      <w:r w:rsidRPr="00C455E5">
        <w:rPr>
          <w:b/>
          <w:bCs/>
          <w:color w:val="4D4D4D"/>
          <w:sz w:val="28"/>
          <w:szCs w:val="28"/>
          <w:lang w:val="fr-FR"/>
        </w:rPr>
        <w:t>Q17 - Proposez-vous à vos chercheurs une solution pour le dépôt de leurs données de recherche ?</w:t>
      </w:r>
    </w:p>
    <w:p w14:paraId="67002CBD" w14:textId="77777777" w:rsidR="00A77427" w:rsidRDefault="00275D25">
      <w:r>
        <w:rPr>
          <w:noProof/>
          <w:lang w:val="fr-FR" w:eastAsia="fr-FR" w:bidi="ar-SA"/>
        </w:rPr>
        <w:drawing>
          <wp:inline distT="0" distB="0" distL="0" distR="0" wp14:anchorId="04D10D31" wp14:editId="62F3C58C">
            <wp:extent cx="6626742" cy="25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13C5C" w14:textId="77777777" w:rsidR="00143B60" w:rsidRPr="00C455E5" w:rsidRDefault="00143B60">
      <w:pPr>
        <w:rPr>
          <w:b/>
          <w:u w:val="single"/>
          <w:lang w:val="fr-FR"/>
        </w:rPr>
      </w:pPr>
      <w:r w:rsidRPr="00C455E5">
        <w:rPr>
          <w:b/>
          <w:u w:val="single"/>
          <w:lang w:val="fr-FR"/>
        </w:rPr>
        <w:t xml:space="preserve">Les actions </w:t>
      </w:r>
      <w:proofErr w:type="spellStart"/>
      <w:r w:rsidRPr="00C455E5">
        <w:rPr>
          <w:b/>
          <w:u w:val="single"/>
          <w:lang w:val="fr-FR"/>
        </w:rPr>
        <w:t>impactantes</w:t>
      </w:r>
      <w:proofErr w:type="spellEnd"/>
      <w:r w:rsidRPr="00C455E5">
        <w:rPr>
          <w:b/>
          <w:u w:val="single"/>
          <w:lang w:val="fr-FR"/>
        </w:rPr>
        <w:t xml:space="preserve"> : </w:t>
      </w:r>
    </w:p>
    <w:p w14:paraId="6C3545E6" w14:textId="18C8BCF5" w:rsidR="00143B60" w:rsidRPr="00C455E5" w:rsidRDefault="00275D25">
      <w:pPr>
        <w:rPr>
          <w:lang w:val="fr-FR"/>
        </w:rPr>
      </w:pPr>
      <w:r w:rsidRPr="00C455E5">
        <w:rPr>
          <w:lang w:val="fr-FR"/>
        </w:rPr>
        <w:t>Beaucoup d’entre vous ont cité la cr</w:t>
      </w:r>
      <w:r w:rsidR="00C455E5">
        <w:rPr>
          <w:lang w:val="fr-FR"/>
        </w:rPr>
        <w:t>é</w:t>
      </w:r>
      <w:r w:rsidRPr="00C455E5">
        <w:rPr>
          <w:lang w:val="fr-FR"/>
        </w:rPr>
        <w:t xml:space="preserve">ation du portail HAL comme étant l’action la plus forte sur leur </w:t>
      </w:r>
      <w:r w:rsidR="00C455E5" w:rsidRPr="00C455E5">
        <w:rPr>
          <w:lang w:val="fr-FR"/>
        </w:rPr>
        <w:t>communauté</w:t>
      </w:r>
      <w:r w:rsidRPr="00C455E5">
        <w:rPr>
          <w:lang w:val="fr-FR"/>
        </w:rPr>
        <w:t xml:space="preserve"> de recherche. Un établissement va au-delà et le signalement sur HAL des articles publiés est obligatoire.</w:t>
      </w:r>
    </w:p>
    <w:p w14:paraId="52C77666" w14:textId="77777777" w:rsidR="00275D25" w:rsidRPr="00C455E5" w:rsidRDefault="00275D25">
      <w:pPr>
        <w:rPr>
          <w:b/>
          <w:u w:val="single"/>
          <w:lang w:val="fr-FR"/>
        </w:rPr>
      </w:pPr>
      <w:r w:rsidRPr="00C455E5">
        <w:rPr>
          <w:b/>
          <w:u w:val="single"/>
          <w:lang w:val="fr-FR"/>
        </w:rPr>
        <w:t xml:space="preserve">Les projets : </w:t>
      </w:r>
    </w:p>
    <w:p w14:paraId="49160BFC" w14:textId="520DDA91" w:rsidR="00275D25" w:rsidRPr="00C455E5" w:rsidRDefault="00275D25">
      <w:pPr>
        <w:rPr>
          <w:lang w:val="fr-FR"/>
        </w:rPr>
      </w:pPr>
      <w:r w:rsidRPr="00C455E5">
        <w:rPr>
          <w:lang w:val="fr-FR"/>
        </w:rPr>
        <w:t xml:space="preserve">Personne ne travaille actuellement en lien avec le MESRI sur cette question. Vous seriez </w:t>
      </w:r>
      <w:r w:rsidR="00C455E5" w:rsidRPr="00C455E5">
        <w:rPr>
          <w:lang w:val="fr-FR"/>
        </w:rPr>
        <w:t>intéressés</w:t>
      </w:r>
      <w:r w:rsidRPr="00C455E5">
        <w:rPr>
          <w:lang w:val="fr-FR"/>
        </w:rPr>
        <w:t xml:space="preserve"> pour questionner cette thématique </w:t>
      </w:r>
      <w:r w:rsidR="00C455E5">
        <w:rPr>
          <w:lang w:val="fr-FR"/>
        </w:rPr>
        <w:t>dans le cadre de</w:t>
      </w:r>
      <w:r w:rsidRPr="00C455E5">
        <w:rPr>
          <w:lang w:val="fr-FR"/>
        </w:rPr>
        <w:t xml:space="preserve"> l’</w:t>
      </w:r>
      <w:proofErr w:type="spellStart"/>
      <w:r w:rsidRPr="00C455E5">
        <w:rPr>
          <w:lang w:val="fr-FR"/>
        </w:rPr>
        <w:t>Aciège</w:t>
      </w:r>
      <w:proofErr w:type="spellEnd"/>
      <w:r w:rsidRPr="00C455E5">
        <w:rPr>
          <w:lang w:val="fr-FR"/>
        </w:rPr>
        <w:t>, mais beaucoup d’entre vous manquent de temps et ne sentent pas assez “mature</w:t>
      </w:r>
      <w:r w:rsidR="00C455E5">
        <w:rPr>
          <w:lang w:val="fr-FR"/>
        </w:rPr>
        <w:t>s</w:t>
      </w:r>
      <w:r w:rsidRPr="00C455E5">
        <w:rPr>
          <w:lang w:val="fr-FR"/>
        </w:rPr>
        <w:t>” sur la question pour le moment.</w:t>
      </w:r>
    </w:p>
    <w:p w14:paraId="6DD68FB8" w14:textId="77777777" w:rsidR="00A77427" w:rsidRPr="00C455E5" w:rsidRDefault="00275D25">
      <w:pPr>
        <w:rPr>
          <w:lang w:val="fr-FR"/>
        </w:rPr>
      </w:pPr>
      <w:r w:rsidRPr="00C455E5">
        <w:rPr>
          <w:b/>
          <w:bCs/>
          <w:color w:val="4D4D4D"/>
          <w:sz w:val="28"/>
          <w:szCs w:val="28"/>
          <w:lang w:val="fr-FR"/>
        </w:rPr>
        <w:t>Q20 - Seriez-vous intéressés pour constituer un groupe de travail sur cette thématique au sein de l’</w:t>
      </w:r>
      <w:proofErr w:type="spellStart"/>
      <w:r w:rsidRPr="00C455E5">
        <w:rPr>
          <w:b/>
          <w:bCs/>
          <w:color w:val="4D4D4D"/>
          <w:sz w:val="28"/>
          <w:szCs w:val="28"/>
          <w:lang w:val="fr-FR"/>
        </w:rPr>
        <w:t>Aciège</w:t>
      </w:r>
      <w:proofErr w:type="spellEnd"/>
      <w:r w:rsidRPr="00C455E5">
        <w:rPr>
          <w:b/>
          <w:bCs/>
          <w:color w:val="4D4D4D"/>
          <w:sz w:val="28"/>
          <w:szCs w:val="28"/>
          <w:lang w:val="fr-FR"/>
        </w:rPr>
        <w:t xml:space="preserve"> ?</w:t>
      </w:r>
    </w:p>
    <w:p w14:paraId="5B54897E" w14:textId="77777777" w:rsidR="00A77427" w:rsidRDefault="00275D25">
      <w:r>
        <w:rPr>
          <w:noProof/>
          <w:lang w:val="fr-FR" w:eastAsia="fr-FR" w:bidi="ar-SA"/>
        </w:rPr>
        <w:drawing>
          <wp:inline distT="0" distB="0" distL="0" distR="0" wp14:anchorId="3CEE8744" wp14:editId="25C81BC3">
            <wp:extent cx="6626742" cy="250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427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0A7394"/>
    <w:rsid w:val="00143B60"/>
    <w:rsid w:val="00275D25"/>
    <w:rsid w:val="00A02F19"/>
    <w:rsid w:val="00A94AF2"/>
    <w:rsid w:val="00C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E43"/>
  <w15:docId w15:val="{3B4CF969-0DFE-445C-A262-F9CE726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1BCD05EF625429709816DB24802FE" ma:contentTypeVersion="13" ma:contentTypeDescription="Crée un document." ma:contentTypeScope="" ma:versionID="9f9b616d817da7bf623de2454f44a431">
  <xsd:schema xmlns:xsd="http://www.w3.org/2001/XMLSchema" xmlns:xs="http://www.w3.org/2001/XMLSchema" xmlns:p="http://schemas.microsoft.com/office/2006/metadata/properties" xmlns:ns3="dbe79539-9ad0-4320-ad2f-565c90716d0f" xmlns:ns4="8a2e9ff8-cd82-45d3-b897-6830ec1c6524" targetNamespace="http://schemas.microsoft.com/office/2006/metadata/properties" ma:root="true" ma:fieldsID="826e411cc65fc50409d02a5891fa13b6" ns3:_="" ns4:_="">
    <xsd:import namespace="dbe79539-9ad0-4320-ad2f-565c90716d0f"/>
    <xsd:import namespace="8a2e9ff8-cd82-45d3-b897-6830ec1c6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79539-9ad0-4320-ad2f-565c90716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9ff8-cd82-45d3-b897-6830ec1c6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B26AA-7216-4F2F-A7FA-1060784A3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E559E-EEE9-407F-8D95-D19416CA6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3FE76-9903-4C65-97D0-55610F7E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79539-9ad0-4320-ad2f-565c90716d0f"/>
    <ds:schemaRef ds:uri="8a2e9ff8-cd82-45d3-b897-6830ec1c6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MENER Anne</cp:lastModifiedBy>
  <cp:revision>2</cp:revision>
  <dcterms:created xsi:type="dcterms:W3CDTF">2021-02-10T11:13:00Z</dcterms:created>
  <dcterms:modified xsi:type="dcterms:W3CDTF">2021-02-10T11:13:00Z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0x01010063B1BCD05EF625429709816DB24802FE</vt:lpwstr>
  </property>
</Properties>
</file>